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36" w:rsidRDefault="00FD7CD7" w:rsidP="00000443">
      <w:pPr>
        <w:spacing w:before="120" w:after="0" w:line="240" w:lineRule="auto"/>
        <w:jc w:val="center"/>
        <w:rPr>
          <w:rFonts w:ascii="Arial" w:hAnsi="Arial" w:cs="Arial"/>
          <w:b/>
          <w:sz w:val="32"/>
        </w:rPr>
      </w:pPr>
      <w:proofErr w:type="spellStart"/>
      <w:r w:rsidRPr="003D114E">
        <w:rPr>
          <w:rFonts w:ascii="Arial" w:hAnsi="Arial" w:cs="Arial"/>
          <w:b/>
          <w:sz w:val="32"/>
        </w:rPr>
        <w:t>Agroseguro</w:t>
      </w:r>
      <w:proofErr w:type="spellEnd"/>
      <w:r w:rsidRPr="003D114E">
        <w:rPr>
          <w:rFonts w:ascii="Arial" w:hAnsi="Arial" w:cs="Arial"/>
          <w:b/>
          <w:sz w:val="32"/>
        </w:rPr>
        <w:t xml:space="preserve"> </w:t>
      </w:r>
      <w:r w:rsidR="00AC7EC7">
        <w:rPr>
          <w:rFonts w:ascii="Arial" w:hAnsi="Arial" w:cs="Arial"/>
          <w:b/>
          <w:sz w:val="32"/>
        </w:rPr>
        <w:t>indemniza</w:t>
      </w:r>
      <w:r w:rsidR="00DD6BB9">
        <w:rPr>
          <w:rFonts w:ascii="Arial" w:hAnsi="Arial" w:cs="Arial"/>
          <w:b/>
          <w:sz w:val="32"/>
        </w:rPr>
        <w:t>rá</w:t>
      </w:r>
      <w:r w:rsidR="00AC7EC7">
        <w:rPr>
          <w:rFonts w:ascii="Arial" w:hAnsi="Arial" w:cs="Arial"/>
          <w:b/>
          <w:sz w:val="32"/>
        </w:rPr>
        <w:t xml:space="preserve"> con</w:t>
      </w:r>
      <w:r w:rsidRPr="003D114E">
        <w:rPr>
          <w:rFonts w:ascii="Arial" w:hAnsi="Arial" w:cs="Arial"/>
          <w:b/>
          <w:sz w:val="32"/>
        </w:rPr>
        <w:t xml:space="preserve"> </w:t>
      </w:r>
      <w:r w:rsidR="00E755FA">
        <w:rPr>
          <w:rFonts w:ascii="Arial" w:hAnsi="Arial" w:cs="Arial"/>
          <w:b/>
          <w:sz w:val="32"/>
        </w:rPr>
        <w:t xml:space="preserve">más de </w:t>
      </w:r>
      <w:r w:rsidR="00000443">
        <w:rPr>
          <w:rFonts w:ascii="Arial" w:hAnsi="Arial" w:cs="Arial"/>
          <w:b/>
          <w:sz w:val="32"/>
        </w:rPr>
        <w:t xml:space="preserve">75 </w:t>
      </w:r>
      <w:r w:rsidRPr="003D114E">
        <w:rPr>
          <w:rFonts w:ascii="Arial" w:hAnsi="Arial" w:cs="Arial"/>
          <w:b/>
          <w:sz w:val="32"/>
        </w:rPr>
        <w:t>millones de euros</w:t>
      </w:r>
      <w:r w:rsidR="00DD6BB9">
        <w:rPr>
          <w:rFonts w:ascii="Arial" w:hAnsi="Arial" w:cs="Arial"/>
          <w:b/>
          <w:sz w:val="32"/>
        </w:rPr>
        <w:t xml:space="preserve"> los </w:t>
      </w:r>
      <w:r w:rsidR="00010DB4">
        <w:rPr>
          <w:rFonts w:ascii="Arial" w:hAnsi="Arial" w:cs="Arial"/>
          <w:b/>
          <w:sz w:val="32"/>
        </w:rPr>
        <w:t xml:space="preserve">daños </w:t>
      </w:r>
      <w:r w:rsidR="00414014" w:rsidRPr="003D114E">
        <w:rPr>
          <w:rFonts w:ascii="Arial" w:hAnsi="Arial" w:cs="Arial"/>
          <w:b/>
          <w:sz w:val="32"/>
        </w:rPr>
        <w:t xml:space="preserve">en </w:t>
      </w:r>
      <w:r w:rsidR="00000443">
        <w:rPr>
          <w:rFonts w:ascii="Arial" w:hAnsi="Arial" w:cs="Arial"/>
          <w:b/>
          <w:sz w:val="32"/>
        </w:rPr>
        <w:t>uva de vinificación</w:t>
      </w:r>
    </w:p>
    <w:p w:rsidR="004F5D89" w:rsidRPr="001E67D6" w:rsidRDefault="004F5D89" w:rsidP="004F5D89">
      <w:pPr>
        <w:pStyle w:val="Prrafodelista"/>
        <w:spacing w:after="0" w:line="240" w:lineRule="auto"/>
        <w:ind w:left="357"/>
        <w:contextualSpacing w:val="0"/>
        <w:jc w:val="both"/>
        <w:rPr>
          <w:rFonts w:ascii="Arial" w:hAnsi="Arial" w:cs="Arial"/>
        </w:rPr>
      </w:pPr>
    </w:p>
    <w:p w:rsidR="00DA315A" w:rsidRPr="001E67D6" w:rsidRDefault="00DA315A" w:rsidP="004F5D89">
      <w:pPr>
        <w:pStyle w:val="Prrafodelista"/>
        <w:numPr>
          <w:ilvl w:val="0"/>
          <w:numId w:val="2"/>
        </w:numPr>
        <w:spacing w:after="0" w:line="240" w:lineRule="auto"/>
        <w:ind w:left="357" w:hanging="357"/>
        <w:contextualSpacing w:val="0"/>
        <w:jc w:val="both"/>
        <w:rPr>
          <w:rFonts w:ascii="Arial" w:hAnsi="Arial" w:cs="Arial"/>
        </w:rPr>
      </w:pPr>
      <w:r w:rsidRPr="001E67D6">
        <w:rPr>
          <w:rFonts w:ascii="Arial" w:hAnsi="Arial" w:cs="Arial"/>
          <w:b/>
        </w:rPr>
        <w:t xml:space="preserve">Las comunidades que recibirán </w:t>
      </w:r>
      <w:r w:rsidR="001A18F3" w:rsidRPr="001E67D6">
        <w:rPr>
          <w:rFonts w:ascii="Arial" w:hAnsi="Arial" w:cs="Arial"/>
          <w:b/>
        </w:rPr>
        <w:t>mayores</w:t>
      </w:r>
      <w:r w:rsidRPr="001E67D6">
        <w:rPr>
          <w:rFonts w:ascii="Arial" w:hAnsi="Arial" w:cs="Arial"/>
          <w:b/>
        </w:rPr>
        <w:t xml:space="preserve"> indemnizaciones son </w:t>
      </w:r>
      <w:r w:rsidR="00010DB4" w:rsidRPr="001E67D6">
        <w:rPr>
          <w:rFonts w:ascii="Arial" w:hAnsi="Arial" w:cs="Arial"/>
          <w:b/>
        </w:rPr>
        <w:t xml:space="preserve">Castilla y León </w:t>
      </w:r>
      <w:r w:rsidRPr="001E67D6">
        <w:rPr>
          <w:rFonts w:ascii="Arial" w:hAnsi="Arial" w:cs="Arial"/>
          <w:b/>
        </w:rPr>
        <w:t>(25 millones), La Rioja (</w:t>
      </w:r>
      <w:r w:rsidR="001A18F3" w:rsidRPr="001E67D6">
        <w:rPr>
          <w:rFonts w:ascii="Arial" w:hAnsi="Arial" w:cs="Arial"/>
          <w:b/>
        </w:rPr>
        <w:t>15,3</w:t>
      </w:r>
      <w:r w:rsidRPr="001E67D6">
        <w:rPr>
          <w:rFonts w:ascii="Arial" w:hAnsi="Arial" w:cs="Arial"/>
          <w:b/>
        </w:rPr>
        <w:t xml:space="preserve"> millones) y Castilla-La Mancha (</w:t>
      </w:r>
      <w:r w:rsidR="001A18F3" w:rsidRPr="001E67D6">
        <w:rPr>
          <w:rFonts w:ascii="Arial" w:hAnsi="Arial" w:cs="Arial"/>
          <w:b/>
        </w:rPr>
        <w:t>12,6</w:t>
      </w:r>
      <w:r w:rsidRPr="001E67D6">
        <w:rPr>
          <w:rFonts w:ascii="Arial" w:hAnsi="Arial" w:cs="Arial"/>
          <w:b/>
        </w:rPr>
        <w:t xml:space="preserve"> millones)</w:t>
      </w:r>
    </w:p>
    <w:p w:rsidR="004F5D89" w:rsidRPr="001E67D6" w:rsidRDefault="00802BFF" w:rsidP="004F5D89">
      <w:pPr>
        <w:pStyle w:val="Prrafodelista"/>
        <w:numPr>
          <w:ilvl w:val="0"/>
          <w:numId w:val="2"/>
        </w:numPr>
        <w:spacing w:after="0" w:line="240" w:lineRule="auto"/>
        <w:ind w:left="357" w:hanging="357"/>
        <w:contextualSpacing w:val="0"/>
        <w:jc w:val="both"/>
        <w:rPr>
          <w:rFonts w:ascii="Arial" w:hAnsi="Arial" w:cs="Arial"/>
        </w:rPr>
      </w:pPr>
      <w:r w:rsidRPr="001E67D6">
        <w:rPr>
          <w:rFonts w:ascii="Arial" w:hAnsi="Arial" w:cs="Arial"/>
          <w:b/>
        </w:rPr>
        <w:t>El próximo jueves 21 de septiembre se i</w:t>
      </w:r>
      <w:r w:rsidR="001A18F3" w:rsidRPr="001E67D6">
        <w:rPr>
          <w:rFonts w:ascii="Arial" w:hAnsi="Arial" w:cs="Arial"/>
          <w:b/>
        </w:rPr>
        <w:t>nicia</w:t>
      </w:r>
      <w:r w:rsidRPr="001E67D6">
        <w:rPr>
          <w:rFonts w:ascii="Arial" w:hAnsi="Arial" w:cs="Arial"/>
          <w:b/>
        </w:rPr>
        <w:t>n</w:t>
      </w:r>
      <w:r w:rsidR="001A18F3" w:rsidRPr="001E67D6">
        <w:rPr>
          <w:rFonts w:ascii="Arial" w:hAnsi="Arial" w:cs="Arial"/>
          <w:b/>
        </w:rPr>
        <w:t xml:space="preserve"> los pagos </w:t>
      </w:r>
      <w:r w:rsidRPr="001E67D6">
        <w:rPr>
          <w:rFonts w:ascii="Arial" w:hAnsi="Arial" w:cs="Arial"/>
          <w:b/>
        </w:rPr>
        <w:t>de las indemnizaciones correspondientes a variedades de recolección temprana</w:t>
      </w:r>
    </w:p>
    <w:p w:rsidR="004F5D89" w:rsidRPr="001E67D6" w:rsidRDefault="004F5D89" w:rsidP="004F5D89">
      <w:pPr>
        <w:pStyle w:val="Prrafodelista"/>
        <w:numPr>
          <w:ilvl w:val="0"/>
          <w:numId w:val="2"/>
        </w:numPr>
        <w:spacing w:after="0" w:line="240" w:lineRule="auto"/>
        <w:ind w:left="357" w:hanging="357"/>
        <w:contextualSpacing w:val="0"/>
        <w:jc w:val="both"/>
        <w:rPr>
          <w:rFonts w:ascii="Arial" w:hAnsi="Arial" w:cs="Arial"/>
        </w:rPr>
      </w:pPr>
      <w:r w:rsidRPr="001E67D6">
        <w:rPr>
          <w:rFonts w:ascii="Arial" w:hAnsi="Arial" w:cs="Arial"/>
          <w:b/>
        </w:rPr>
        <w:t xml:space="preserve">La superficie siniestrada total </w:t>
      </w:r>
      <w:r w:rsidR="001A18F3" w:rsidRPr="001E67D6">
        <w:rPr>
          <w:rFonts w:ascii="Arial" w:hAnsi="Arial" w:cs="Arial"/>
          <w:b/>
        </w:rPr>
        <w:t>es de</w:t>
      </w:r>
      <w:r w:rsidRPr="001E67D6">
        <w:rPr>
          <w:rFonts w:ascii="Arial" w:hAnsi="Arial" w:cs="Arial"/>
          <w:b/>
        </w:rPr>
        <w:t xml:space="preserve"> </w:t>
      </w:r>
      <w:r w:rsidR="00802BFF" w:rsidRPr="001E67D6">
        <w:rPr>
          <w:rFonts w:ascii="Arial" w:hAnsi="Arial" w:cs="Arial"/>
          <w:b/>
        </w:rPr>
        <w:t>108.000</w:t>
      </w:r>
      <w:r w:rsidRPr="001E67D6">
        <w:rPr>
          <w:rFonts w:ascii="Arial" w:hAnsi="Arial" w:cs="Arial"/>
          <w:b/>
        </w:rPr>
        <w:t xml:space="preserve"> hectáreas</w:t>
      </w:r>
      <w:bookmarkStart w:id="0" w:name="_GoBack"/>
      <w:bookmarkEnd w:id="0"/>
    </w:p>
    <w:p w:rsidR="004F5D89" w:rsidRPr="001E67D6" w:rsidRDefault="004F5D89" w:rsidP="004F5D89">
      <w:pPr>
        <w:spacing w:after="0" w:line="240" w:lineRule="auto"/>
        <w:jc w:val="both"/>
        <w:rPr>
          <w:rFonts w:ascii="Arial" w:hAnsi="Arial" w:cs="Arial"/>
          <w:b/>
        </w:rPr>
      </w:pPr>
    </w:p>
    <w:p w:rsidR="00E01343" w:rsidRPr="001E67D6" w:rsidRDefault="00414014" w:rsidP="004F5D89">
      <w:pPr>
        <w:spacing w:after="0" w:line="240" w:lineRule="auto"/>
        <w:jc w:val="both"/>
        <w:rPr>
          <w:rFonts w:ascii="Arial" w:hAnsi="Arial" w:cs="Arial"/>
        </w:rPr>
      </w:pPr>
      <w:r w:rsidRPr="001E67D6">
        <w:rPr>
          <w:rFonts w:ascii="Arial" w:hAnsi="Arial" w:cs="Arial"/>
          <w:b/>
        </w:rPr>
        <w:t xml:space="preserve">Madrid, </w:t>
      </w:r>
      <w:r w:rsidR="00802BFF" w:rsidRPr="001E67D6">
        <w:rPr>
          <w:rFonts w:ascii="Arial" w:hAnsi="Arial" w:cs="Arial"/>
          <w:b/>
        </w:rPr>
        <w:t>14</w:t>
      </w:r>
      <w:r w:rsidRPr="001E67D6">
        <w:rPr>
          <w:rFonts w:ascii="Arial" w:hAnsi="Arial" w:cs="Arial"/>
          <w:b/>
        </w:rPr>
        <w:t xml:space="preserve"> de </w:t>
      </w:r>
      <w:r w:rsidR="00000443" w:rsidRPr="001E67D6">
        <w:rPr>
          <w:rFonts w:ascii="Arial" w:hAnsi="Arial" w:cs="Arial"/>
          <w:b/>
        </w:rPr>
        <w:t>septiembre</w:t>
      </w:r>
      <w:r w:rsidRPr="001E67D6">
        <w:rPr>
          <w:rFonts w:ascii="Arial" w:hAnsi="Arial" w:cs="Arial"/>
          <w:b/>
        </w:rPr>
        <w:t xml:space="preserve"> de 2017</w:t>
      </w:r>
      <w:r w:rsidR="00A95747" w:rsidRPr="001E67D6">
        <w:rPr>
          <w:rFonts w:ascii="Arial" w:hAnsi="Arial" w:cs="Arial"/>
          <w:b/>
        </w:rPr>
        <w:t>.</w:t>
      </w:r>
      <w:r w:rsidRPr="001E67D6">
        <w:rPr>
          <w:rFonts w:ascii="Arial" w:hAnsi="Arial" w:cs="Arial"/>
          <w:b/>
        </w:rPr>
        <w:t xml:space="preserve"> </w:t>
      </w:r>
      <w:r w:rsidRPr="001E67D6">
        <w:rPr>
          <w:rFonts w:ascii="Arial" w:hAnsi="Arial" w:cs="Arial"/>
        </w:rPr>
        <w:t>Agroseguro</w:t>
      </w:r>
      <w:r w:rsidR="009E4815" w:rsidRPr="001E67D6">
        <w:rPr>
          <w:rFonts w:ascii="Arial" w:hAnsi="Arial" w:cs="Arial"/>
        </w:rPr>
        <w:t xml:space="preserve"> </w:t>
      </w:r>
      <w:r w:rsidR="00A47F4A" w:rsidRPr="001E67D6">
        <w:rPr>
          <w:rFonts w:ascii="Arial" w:hAnsi="Arial" w:cs="Arial"/>
        </w:rPr>
        <w:t>estima</w:t>
      </w:r>
      <w:r w:rsidR="00E638D6" w:rsidRPr="001E67D6">
        <w:rPr>
          <w:rFonts w:ascii="Arial" w:hAnsi="Arial" w:cs="Arial"/>
        </w:rPr>
        <w:t xml:space="preserve"> que las </w:t>
      </w:r>
      <w:r w:rsidR="00E638D6" w:rsidRPr="001E67D6">
        <w:rPr>
          <w:rFonts w:ascii="Arial" w:hAnsi="Arial" w:cs="Arial"/>
          <w:b/>
        </w:rPr>
        <w:t>indemnizaciones</w:t>
      </w:r>
      <w:r w:rsidR="00E638D6" w:rsidRPr="001E67D6">
        <w:rPr>
          <w:rFonts w:ascii="Arial" w:hAnsi="Arial" w:cs="Arial"/>
        </w:rPr>
        <w:t xml:space="preserve"> por </w:t>
      </w:r>
      <w:r w:rsidR="00A47F4A" w:rsidRPr="001E67D6">
        <w:rPr>
          <w:rFonts w:ascii="Arial" w:hAnsi="Arial" w:cs="Arial"/>
        </w:rPr>
        <w:t xml:space="preserve">los </w:t>
      </w:r>
      <w:r w:rsidR="00E638D6" w:rsidRPr="001E67D6">
        <w:rPr>
          <w:rFonts w:ascii="Arial" w:hAnsi="Arial" w:cs="Arial"/>
        </w:rPr>
        <w:t>siniestr</w:t>
      </w:r>
      <w:r w:rsidR="00A47F4A" w:rsidRPr="001E67D6">
        <w:rPr>
          <w:rFonts w:ascii="Arial" w:hAnsi="Arial" w:cs="Arial"/>
        </w:rPr>
        <w:t>os</w:t>
      </w:r>
      <w:r w:rsidR="00E638D6" w:rsidRPr="001E67D6">
        <w:rPr>
          <w:rFonts w:ascii="Arial" w:hAnsi="Arial" w:cs="Arial"/>
        </w:rPr>
        <w:t xml:space="preserve"> </w:t>
      </w:r>
      <w:r w:rsidR="00E01343" w:rsidRPr="001E67D6">
        <w:rPr>
          <w:rFonts w:ascii="Arial" w:hAnsi="Arial" w:cs="Arial"/>
        </w:rPr>
        <w:t xml:space="preserve">en </w:t>
      </w:r>
      <w:r w:rsidR="00000443" w:rsidRPr="001E67D6">
        <w:rPr>
          <w:rFonts w:ascii="Arial" w:hAnsi="Arial" w:cs="Arial"/>
        </w:rPr>
        <w:t xml:space="preserve">uva de vinificación </w:t>
      </w:r>
      <w:r w:rsidR="001A18F3" w:rsidRPr="001E67D6">
        <w:rPr>
          <w:rFonts w:ascii="Arial" w:hAnsi="Arial" w:cs="Arial"/>
        </w:rPr>
        <w:t>se elevarán</w:t>
      </w:r>
      <w:r w:rsidR="00E01343" w:rsidRPr="001E67D6">
        <w:rPr>
          <w:rFonts w:ascii="Arial" w:hAnsi="Arial" w:cs="Arial"/>
        </w:rPr>
        <w:t xml:space="preserve"> </w:t>
      </w:r>
      <w:r w:rsidR="009E4815" w:rsidRPr="001E67D6">
        <w:rPr>
          <w:rFonts w:ascii="Arial" w:hAnsi="Arial" w:cs="Arial"/>
        </w:rPr>
        <w:t xml:space="preserve">en </w:t>
      </w:r>
      <w:r w:rsidR="00E01343" w:rsidRPr="001E67D6">
        <w:rPr>
          <w:rFonts w:ascii="Arial" w:hAnsi="Arial" w:cs="Arial"/>
        </w:rPr>
        <w:t xml:space="preserve">esta campaña </w:t>
      </w:r>
      <w:r w:rsidR="001A18F3" w:rsidRPr="001E67D6">
        <w:rPr>
          <w:rFonts w:ascii="Arial" w:hAnsi="Arial" w:cs="Arial"/>
        </w:rPr>
        <w:t xml:space="preserve">a </w:t>
      </w:r>
      <w:r w:rsidR="00E01343" w:rsidRPr="001E67D6">
        <w:rPr>
          <w:rFonts w:ascii="Arial" w:hAnsi="Arial" w:cs="Arial"/>
        </w:rPr>
        <w:t xml:space="preserve">los </w:t>
      </w:r>
      <w:r w:rsidR="00000443" w:rsidRPr="001E67D6">
        <w:rPr>
          <w:rFonts w:ascii="Arial" w:hAnsi="Arial" w:cs="Arial"/>
        </w:rPr>
        <w:t>75</w:t>
      </w:r>
      <w:r w:rsidR="001A18F3" w:rsidRPr="001E67D6">
        <w:rPr>
          <w:rFonts w:ascii="Arial" w:hAnsi="Arial" w:cs="Arial"/>
        </w:rPr>
        <w:t>,4</w:t>
      </w:r>
      <w:r w:rsidR="00AC7EC7" w:rsidRPr="001E67D6">
        <w:rPr>
          <w:rFonts w:ascii="Arial" w:hAnsi="Arial" w:cs="Arial"/>
        </w:rPr>
        <w:t xml:space="preserve"> millones de euros</w:t>
      </w:r>
      <w:r w:rsidR="009459EB" w:rsidRPr="001E67D6">
        <w:rPr>
          <w:rFonts w:ascii="Arial" w:hAnsi="Arial" w:cs="Arial"/>
        </w:rPr>
        <w:t xml:space="preserve">. La mayor parte se debe a los daños causados por los riesgos de </w:t>
      </w:r>
      <w:r w:rsidR="00000443" w:rsidRPr="001E67D6">
        <w:rPr>
          <w:rFonts w:ascii="Arial" w:hAnsi="Arial" w:cs="Arial"/>
        </w:rPr>
        <w:t xml:space="preserve">pedrisco </w:t>
      </w:r>
      <w:r w:rsidR="003176FF" w:rsidRPr="001E67D6">
        <w:rPr>
          <w:rFonts w:ascii="Arial" w:hAnsi="Arial" w:cs="Arial"/>
        </w:rPr>
        <w:t>y helada</w:t>
      </w:r>
      <w:r w:rsidR="00000443" w:rsidRPr="001E67D6">
        <w:rPr>
          <w:rFonts w:ascii="Arial" w:hAnsi="Arial" w:cs="Arial"/>
        </w:rPr>
        <w:t xml:space="preserve">. </w:t>
      </w:r>
    </w:p>
    <w:p w:rsidR="00B919DA" w:rsidRPr="001E67D6" w:rsidRDefault="00E755FA" w:rsidP="00A95747">
      <w:pPr>
        <w:pStyle w:val="Prrafodelista"/>
        <w:spacing w:before="120" w:after="0" w:line="240" w:lineRule="auto"/>
        <w:ind w:left="0"/>
        <w:contextualSpacing w:val="0"/>
        <w:jc w:val="both"/>
        <w:rPr>
          <w:rFonts w:ascii="Arial" w:hAnsi="Arial" w:cs="Arial"/>
        </w:rPr>
      </w:pPr>
      <w:r w:rsidRPr="001E67D6">
        <w:rPr>
          <w:rFonts w:ascii="Arial" w:hAnsi="Arial" w:cs="Arial"/>
        </w:rPr>
        <w:t xml:space="preserve">Castilla y León </w:t>
      </w:r>
      <w:r w:rsidR="00A47F4A" w:rsidRPr="001E67D6">
        <w:rPr>
          <w:rFonts w:ascii="Arial" w:hAnsi="Arial" w:cs="Arial"/>
        </w:rPr>
        <w:t>e</w:t>
      </w:r>
      <w:r w:rsidRPr="001E67D6">
        <w:rPr>
          <w:rFonts w:ascii="Arial" w:hAnsi="Arial" w:cs="Arial"/>
        </w:rPr>
        <w:t xml:space="preserve">s la comunidad autónoma que </w:t>
      </w:r>
      <w:r w:rsidR="00A47F4A" w:rsidRPr="001E67D6">
        <w:rPr>
          <w:rFonts w:ascii="Arial" w:hAnsi="Arial" w:cs="Arial"/>
        </w:rPr>
        <w:t>mayores indemnizaciones recibirá</w:t>
      </w:r>
      <w:r w:rsidRPr="001E67D6">
        <w:rPr>
          <w:rFonts w:ascii="Arial" w:hAnsi="Arial" w:cs="Arial"/>
        </w:rPr>
        <w:t xml:space="preserve"> (</w:t>
      </w:r>
      <w:r w:rsidR="00000443" w:rsidRPr="001E67D6">
        <w:rPr>
          <w:rFonts w:ascii="Arial" w:hAnsi="Arial" w:cs="Arial"/>
        </w:rPr>
        <w:t>33%</w:t>
      </w:r>
      <w:r w:rsidR="00A95747" w:rsidRPr="001E67D6">
        <w:rPr>
          <w:rFonts w:ascii="Arial" w:hAnsi="Arial" w:cs="Arial"/>
        </w:rPr>
        <w:t xml:space="preserve"> del total, </w:t>
      </w:r>
      <w:r w:rsidR="00000443" w:rsidRPr="001E67D6">
        <w:rPr>
          <w:rFonts w:ascii="Arial" w:hAnsi="Arial" w:cs="Arial"/>
        </w:rPr>
        <w:t>2</w:t>
      </w:r>
      <w:r w:rsidR="001A18F3" w:rsidRPr="001E67D6">
        <w:rPr>
          <w:rFonts w:ascii="Arial" w:hAnsi="Arial" w:cs="Arial"/>
        </w:rPr>
        <w:t>4,9</w:t>
      </w:r>
      <w:r w:rsidR="00A95747" w:rsidRPr="001E67D6">
        <w:rPr>
          <w:rFonts w:ascii="Arial" w:hAnsi="Arial" w:cs="Arial"/>
        </w:rPr>
        <w:t xml:space="preserve"> </w:t>
      </w:r>
      <w:r w:rsidRPr="001E67D6">
        <w:rPr>
          <w:rFonts w:ascii="Arial" w:hAnsi="Arial" w:cs="Arial"/>
        </w:rPr>
        <w:t>millones de euros</w:t>
      </w:r>
      <w:r w:rsidR="00A95747" w:rsidRPr="001E67D6">
        <w:rPr>
          <w:rFonts w:ascii="Arial" w:hAnsi="Arial" w:cs="Arial"/>
        </w:rPr>
        <w:t>)</w:t>
      </w:r>
      <w:r w:rsidRPr="001E67D6">
        <w:rPr>
          <w:rFonts w:ascii="Arial" w:hAnsi="Arial" w:cs="Arial"/>
        </w:rPr>
        <w:t xml:space="preserve">, seguida de </w:t>
      </w:r>
      <w:r w:rsidR="00000443" w:rsidRPr="001E67D6">
        <w:rPr>
          <w:rFonts w:ascii="Arial" w:hAnsi="Arial" w:cs="Arial"/>
        </w:rPr>
        <w:t xml:space="preserve">La Rioja </w:t>
      </w:r>
      <w:r w:rsidRPr="001E67D6">
        <w:rPr>
          <w:rFonts w:ascii="Arial" w:hAnsi="Arial" w:cs="Arial"/>
        </w:rPr>
        <w:t xml:space="preserve">(un </w:t>
      </w:r>
      <w:r w:rsidR="00000443" w:rsidRPr="001E67D6">
        <w:rPr>
          <w:rFonts w:ascii="Arial" w:hAnsi="Arial" w:cs="Arial"/>
        </w:rPr>
        <w:t>20</w:t>
      </w:r>
      <w:r w:rsidR="005E6C56" w:rsidRPr="001E67D6">
        <w:rPr>
          <w:rFonts w:ascii="Arial" w:hAnsi="Arial" w:cs="Arial"/>
        </w:rPr>
        <w:t xml:space="preserve">%, </w:t>
      </w:r>
      <w:r w:rsidR="00000443" w:rsidRPr="001E67D6">
        <w:rPr>
          <w:rFonts w:ascii="Arial" w:hAnsi="Arial" w:cs="Arial"/>
        </w:rPr>
        <w:t>15</w:t>
      </w:r>
      <w:r w:rsidR="001A18F3" w:rsidRPr="001E67D6">
        <w:rPr>
          <w:rFonts w:ascii="Arial" w:hAnsi="Arial" w:cs="Arial"/>
        </w:rPr>
        <w:t>,3</w:t>
      </w:r>
      <w:r w:rsidR="005E6C56" w:rsidRPr="001E67D6">
        <w:rPr>
          <w:rFonts w:ascii="Arial" w:hAnsi="Arial" w:cs="Arial"/>
        </w:rPr>
        <w:t xml:space="preserve"> millones de euros) y </w:t>
      </w:r>
      <w:r w:rsidR="00000443" w:rsidRPr="001E67D6">
        <w:rPr>
          <w:rFonts w:ascii="Arial" w:hAnsi="Arial" w:cs="Arial"/>
        </w:rPr>
        <w:t xml:space="preserve">Castilla-La Mancha </w:t>
      </w:r>
      <w:r w:rsidR="005E6C56" w:rsidRPr="001E67D6">
        <w:rPr>
          <w:rFonts w:ascii="Arial" w:hAnsi="Arial" w:cs="Arial"/>
        </w:rPr>
        <w:t>(</w:t>
      </w:r>
      <w:r w:rsidR="00000443" w:rsidRPr="001E67D6">
        <w:rPr>
          <w:rFonts w:ascii="Arial" w:hAnsi="Arial" w:cs="Arial"/>
        </w:rPr>
        <w:t>17</w:t>
      </w:r>
      <w:r w:rsidR="005E6C56" w:rsidRPr="001E67D6">
        <w:rPr>
          <w:rFonts w:ascii="Arial" w:hAnsi="Arial" w:cs="Arial"/>
        </w:rPr>
        <w:t xml:space="preserve">%, </w:t>
      </w:r>
      <w:r w:rsidR="001A18F3" w:rsidRPr="001E67D6">
        <w:rPr>
          <w:rFonts w:ascii="Arial" w:hAnsi="Arial" w:cs="Arial"/>
        </w:rPr>
        <w:t xml:space="preserve">12,6 </w:t>
      </w:r>
      <w:r w:rsidR="005E6C56" w:rsidRPr="001E67D6">
        <w:rPr>
          <w:rFonts w:ascii="Arial" w:hAnsi="Arial" w:cs="Arial"/>
        </w:rPr>
        <w:t>millones de euros).</w:t>
      </w:r>
    </w:p>
    <w:p w:rsidR="001A18F3" w:rsidRPr="001E67D6" w:rsidRDefault="000421E2" w:rsidP="00B919DA">
      <w:pPr>
        <w:pStyle w:val="Prrafodelista"/>
        <w:spacing w:before="120" w:after="0" w:line="240" w:lineRule="auto"/>
        <w:ind w:left="0"/>
        <w:contextualSpacing w:val="0"/>
        <w:jc w:val="center"/>
        <w:rPr>
          <w:rFonts w:ascii="Arial" w:hAnsi="Arial" w:cs="Arial"/>
          <w:b/>
          <w:sz w:val="18"/>
          <w:szCs w:val="18"/>
        </w:rPr>
      </w:pPr>
      <w:r w:rsidRPr="001E67D6">
        <w:rPr>
          <w:rFonts w:ascii="Arial" w:hAnsi="Arial" w:cs="Arial"/>
          <w:b/>
          <w:sz w:val="18"/>
          <w:szCs w:val="18"/>
        </w:rPr>
        <w:t xml:space="preserve">Distribución </w:t>
      </w:r>
      <w:r w:rsidR="001A18F3" w:rsidRPr="001E67D6">
        <w:rPr>
          <w:rFonts w:ascii="Arial" w:hAnsi="Arial" w:cs="Arial"/>
          <w:b/>
          <w:sz w:val="18"/>
          <w:szCs w:val="18"/>
        </w:rPr>
        <w:t>de indemnizac</w:t>
      </w:r>
      <w:r w:rsidR="00B919DA" w:rsidRPr="001E67D6">
        <w:rPr>
          <w:rFonts w:ascii="Arial" w:hAnsi="Arial" w:cs="Arial"/>
          <w:b/>
          <w:sz w:val="18"/>
          <w:szCs w:val="18"/>
        </w:rPr>
        <w:t>iones por Comunidades Autónomas</w:t>
      </w:r>
    </w:p>
    <w:p w:rsidR="001A18F3" w:rsidRPr="001E67D6" w:rsidRDefault="001A18F3" w:rsidP="00450C96">
      <w:pPr>
        <w:pStyle w:val="Prrafodelista"/>
        <w:spacing w:after="0" w:line="240" w:lineRule="auto"/>
        <w:ind w:left="0"/>
        <w:contextualSpacing w:val="0"/>
        <w:jc w:val="center"/>
        <w:rPr>
          <w:rFonts w:ascii="Arial" w:hAnsi="Arial" w:cs="Arial"/>
        </w:rPr>
      </w:pPr>
      <w:r w:rsidRPr="001E67D6">
        <w:rPr>
          <w:noProof/>
          <w:lang w:eastAsia="es-ES"/>
        </w:rPr>
        <w:drawing>
          <wp:inline distT="0" distB="0" distL="0" distR="0">
            <wp:extent cx="3486150" cy="1727200"/>
            <wp:effectExtent l="19050" t="19050" r="19050" b="25400"/>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486150" cy="1727200"/>
                    </a:xfrm>
                    <a:prstGeom prst="rect">
                      <a:avLst/>
                    </a:prstGeom>
                    <a:noFill/>
                    <a:ln w="15875">
                      <a:solidFill>
                        <a:schemeClr val="tx1"/>
                      </a:solidFill>
                      <a:miter lim="800000"/>
                      <a:headEnd/>
                      <a:tailEnd/>
                    </a:ln>
                  </pic:spPr>
                </pic:pic>
              </a:graphicData>
            </a:graphic>
          </wp:inline>
        </w:drawing>
      </w:r>
    </w:p>
    <w:p w:rsidR="002972AF" w:rsidRPr="001E67D6" w:rsidRDefault="00E01343" w:rsidP="00A95747">
      <w:pPr>
        <w:spacing w:before="120" w:after="0" w:line="240" w:lineRule="auto"/>
        <w:jc w:val="both"/>
        <w:rPr>
          <w:rFonts w:ascii="Arial" w:hAnsi="Arial" w:cs="Arial"/>
        </w:rPr>
      </w:pPr>
      <w:r w:rsidRPr="001E67D6">
        <w:rPr>
          <w:rFonts w:ascii="Arial" w:hAnsi="Arial" w:cs="Arial"/>
        </w:rPr>
        <w:t xml:space="preserve">Hasta la fecha, la </w:t>
      </w:r>
      <w:r w:rsidRPr="001E67D6">
        <w:rPr>
          <w:rFonts w:ascii="Arial" w:hAnsi="Arial" w:cs="Arial"/>
          <w:b/>
        </w:rPr>
        <w:t>superficie siniestrada</w:t>
      </w:r>
      <w:r w:rsidRPr="001E67D6">
        <w:rPr>
          <w:rFonts w:ascii="Arial" w:hAnsi="Arial" w:cs="Arial"/>
        </w:rPr>
        <w:t xml:space="preserve"> total recibida </w:t>
      </w:r>
      <w:r w:rsidR="00802BFF" w:rsidRPr="001E67D6">
        <w:rPr>
          <w:rFonts w:ascii="Arial" w:hAnsi="Arial" w:cs="Arial"/>
        </w:rPr>
        <w:t>de</w:t>
      </w:r>
      <w:r w:rsidRPr="001E67D6">
        <w:rPr>
          <w:rFonts w:ascii="Arial" w:hAnsi="Arial" w:cs="Arial"/>
        </w:rPr>
        <w:t xml:space="preserve"> </w:t>
      </w:r>
      <w:r w:rsidR="0011281D" w:rsidRPr="001E67D6">
        <w:rPr>
          <w:rFonts w:ascii="Arial" w:hAnsi="Arial" w:cs="Arial"/>
        </w:rPr>
        <w:t>est</w:t>
      </w:r>
      <w:r w:rsidR="00802BFF" w:rsidRPr="001E67D6">
        <w:rPr>
          <w:rFonts w:ascii="Arial" w:hAnsi="Arial" w:cs="Arial"/>
        </w:rPr>
        <w:t>e</w:t>
      </w:r>
      <w:r w:rsidR="0011281D" w:rsidRPr="001E67D6">
        <w:rPr>
          <w:rFonts w:ascii="Arial" w:hAnsi="Arial" w:cs="Arial"/>
        </w:rPr>
        <w:t xml:space="preserve"> cultiv</w:t>
      </w:r>
      <w:r w:rsidR="00802BFF" w:rsidRPr="001E67D6">
        <w:rPr>
          <w:rFonts w:ascii="Arial" w:hAnsi="Arial" w:cs="Arial"/>
        </w:rPr>
        <w:t>o</w:t>
      </w:r>
      <w:r w:rsidRPr="001E67D6">
        <w:rPr>
          <w:rFonts w:ascii="Arial" w:hAnsi="Arial" w:cs="Arial"/>
        </w:rPr>
        <w:t xml:space="preserve"> </w:t>
      </w:r>
      <w:r w:rsidR="00802BFF" w:rsidRPr="001E67D6">
        <w:rPr>
          <w:rFonts w:ascii="Arial" w:hAnsi="Arial" w:cs="Arial"/>
        </w:rPr>
        <w:t xml:space="preserve">alcanza las 108.000 </w:t>
      </w:r>
      <w:r w:rsidR="004213AB" w:rsidRPr="001E67D6">
        <w:rPr>
          <w:rFonts w:ascii="Arial" w:hAnsi="Arial" w:cs="Arial"/>
        </w:rPr>
        <w:t>hectáreas</w:t>
      </w:r>
      <w:r w:rsidR="003176FF" w:rsidRPr="001E67D6">
        <w:rPr>
          <w:rFonts w:ascii="Arial" w:hAnsi="Arial" w:cs="Arial"/>
        </w:rPr>
        <w:t>, de las que</w:t>
      </w:r>
      <w:r w:rsidR="003176FF" w:rsidRPr="001E67D6">
        <w:t xml:space="preserve"> </w:t>
      </w:r>
      <w:r w:rsidR="00C071DF" w:rsidRPr="001E67D6">
        <w:rPr>
          <w:rFonts w:ascii="Arial" w:hAnsi="Arial" w:cs="Arial"/>
        </w:rPr>
        <w:t>el 8</w:t>
      </w:r>
      <w:r w:rsidR="00802BFF" w:rsidRPr="001E67D6">
        <w:rPr>
          <w:rFonts w:ascii="Arial" w:hAnsi="Arial" w:cs="Arial"/>
        </w:rPr>
        <w:t>4</w:t>
      </w:r>
      <w:r w:rsidR="00C071DF" w:rsidRPr="001E67D6">
        <w:rPr>
          <w:rFonts w:ascii="Arial" w:hAnsi="Arial" w:cs="Arial"/>
        </w:rPr>
        <w:t xml:space="preserve">% </w:t>
      </w:r>
      <w:r w:rsidR="003176FF" w:rsidRPr="001E67D6">
        <w:rPr>
          <w:rFonts w:ascii="Arial" w:hAnsi="Arial" w:cs="Arial"/>
        </w:rPr>
        <w:t xml:space="preserve">corresponden a los siniestros de </w:t>
      </w:r>
      <w:r w:rsidR="00C071DF" w:rsidRPr="001E67D6">
        <w:rPr>
          <w:rFonts w:ascii="Arial" w:hAnsi="Arial" w:cs="Arial"/>
        </w:rPr>
        <w:t>pedrisco y helada</w:t>
      </w:r>
      <w:r w:rsidR="000421E2" w:rsidRPr="001E67D6">
        <w:rPr>
          <w:rFonts w:ascii="Arial" w:hAnsi="Arial" w:cs="Arial"/>
        </w:rPr>
        <w:t xml:space="preserve">. No obstante, </w:t>
      </w:r>
      <w:r w:rsidR="00C071DF" w:rsidRPr="001E67D6">
        <w:rPr>
          <w:rFonts w:ascii="Arial" w:hAnsi="Arial" w:cs="Arial"/>
        </w:rPr>
        <w:t>l</w:t>
      </w:r>
      <w:r w:rsidR="000421E2" w:rsidRPr="001E67D6">
        <w:rPr>
          <w:rFonts w:ascii="Arial" w:hAnsi="Arial" w:cs="Arial"/>
        </w:rPr>
        <w:t>os efectos de la sequía</w:t>
      </w:r>
      <w:r w:rsidR="00C071DF" w:rsidRPr="001E67D6">
        <w:rPr>
          <w:rFonts w:ascii="Arial" w:hAnsi="Arial" w:cs="Arial"/>
        </w:rPr>
        <w:t xml:space="preserve"> está</w:t>
      </w:r>
      <w:r w:rsidR="000421E2" w:rsidRPr="001E67D6">
        <w:rPr>
          <w:rFonts w:ascii="Arial" w:hAnsi="Arial" w:cs="Arial"/>
        </w:rPr>
        <w:t>n</w:t>
      </w:r>
      <w:r w:rsidR="00C071DF" w:rsidRPr="001E67D6">
        <w:rPr>
          <w:rFonts w:ascii="Arial" w:hAnsi="Arial" w:cs="Arial"/>
        </w:rPr>
        <w:t xml:space="preserve"> cobrando importancia en Castilla-La Mancha, Cataluña y Extremadura y aún se siguen recibiendo siniestros por este riesgo.  </w:t>
      </w:r>
    </w:p>
    <w:p w:rsidR="00C071DF" w:rsidRPr="001E67D6" w:rsidRDefault="00DA315A" w:rsidP="000421E2">
      <w:pPr>
        <w:pStyle w:val="Prrafodelista"/>
        <w:spacing w:before="240" w:after="0" w:line="240" w:lineRule="auto"/>
        <w:ind w:left="0"/>
        <w:contextualSpacing w:val="0"/>
        <w:jc w:val="both"/>
        <w:rPr>
          <w:rFonts w:ascii="Arial" w:hAnsi="Arial" w:cs="Arial"/>
          <w:b/>
        </w:rPr>
      </w:pPr>
      <w:r w:rsidRPr="001E67D6">
        <w:rPr>
          <w:rFonts w:ascii="Arial" w:hAnsi="Arial" w:cs="Arial"/>
          <w:b/>
        </w:rPr>
        <w:t>La tasación</w:t>
      </w:r>
      <w:r w:rsidR="00450C96" w:rsidRPr="001E67D6">
        <w:rPr>
          <w:rFonts w:ascii="Arial" w:hAnsi="Arial" w:cs="Arial"/>
          <w:b/>
        </w:rPr>
        <w:t xml:space="preserve"> y el pago se</w:t>
      </w:r>
      <w:r w:rsidRPr="001E67D6">
        <w:rPr>
          <w:rFonts w:ascii="Arial" w:hAnsi="Arial" w:cs="Arial"/>
          <w:b/>
        </w:rPr>
        <w:t xml:space="preserve"> </w:t>
      </w:r>
      <w:r w:rsidR="00450C96" w:rsidRPr="001E67D6">
        <w:rPr>
          <w:rFonts w:ascii="Arial" w:hAnsi="Arial" w:cs="Arial"/>
          <w:b/>
        </w:rPr>
        <w:t xml:space="preserve">agilizan, </w:t>
      </w:r>
      <w:r w:rsidRPr="001E67D6">
        <w:rPr>
          <w:rFonts w:ascii="Arial" w:hAnsi="Arial" w:cs="Arial"/>
          <w:b/>
        </w:rPr>
        <w:t>adapt</w:t>
      </w:r>
      <w:r w:rsidR="00450C96" w:rsidRPr="001E67D6">
        <w:rPr>
          <w:rFonts w:ascii="Arial" w:hAnsi="Arial" w:cs="Arial"/>
          <w:b/>
        </w:rPr>
        <w:t xml:space="preserve">ándose </w:t>
      </w:r>
      <w:r w:rsidRPr="001E67D6">
        <w:rPr>
          <w:rFonts w:ascii="Arial" w:hAnsi="Arial" w:cs="Arial"/>
          <w:b/>
        </w:rPr>
        <w:t>al adelanto de la vendimia</w:t>
      </w:r>
    </w:p>
    <w:p w:rsidR="00450C96" w:rsidRPr="001E67D6" w:rsidRDefault="00450C96" w:rsidP="00294D9F">
      <w:pPr>
        <w:pStyle w:val="Prrafodelista"/>
        <w:spacing w:before="120" w:after="0" w:line="240" w:lineRule="auto"/>
        <w:ind w:left="0"/>
        <w:contextualSpacing w:val="0"/>
        <w:jc w:val="both"/>
        <w:rPr>
          <w:rFonts w:ascii="Arial" w:hAnsi="Arial" w:cs="Arial"/>
        </w:rPr>
      </w:pPr>
      <w:r w:rsidRPr="001E67D6">
        <w:rPr>
          <w:rFonts w:ascii="Arial" w:hAnsi="Arial" w:cs="Arial"/>
        </w:rPr>
        <w:t>Agroseguro está dedicando 176 peritos a la valoración de los siniestros, con preferencia a las zonas más afectadas: en Castilla-La Mancha están trabajando 52 peritos,  en Castilla y León, 42 y en La Rioja, 34.</w:t>
      </w:r>
    </w:p>
    <w:p w:rsidR="009F5776" w:rsidRPr="001E67D6" w:rsidRDefault="00C071DF" w:rsidP="00294D9F">
      <w:pPr>
        <w:pStyle w:val="Prrafodelista"/>
        <w:spacing w:before="120" w:after="0" w:line="240" w:lineRule="auto"/>
        <w:ind w:left="0"/>
        <w:contextualSpacing w:val="0"/>
        <w:jc w:val="both"/>
        <w:rPr>
          <w:rFonts w:ascii="Arial" w:hAnsi="Arial" w:cs="Arial"/>
        </w:rPr>
      </w:pPr>
      <w:r w:rsidRPr="001E67D6">
        <w:rPr>
          <w:rFonts w:ascii="Arial" w:hAnsi="Arial" w:cs="Arial"/>
        </w:rPr>
        <w:t>L</w:t>
      </w:r>
      <w:r w:rsidR="000421E2" w:rsidRPr="001E67D6">
        <w:rPr>
          <w:rFonts w:ascii="Arial" w:hAnsi="Arial" w:cs="Arial"/>
        </w:rPr>
        <w:t xml:space="preserve">os </w:t>
      </w:r>
      <w:r w:rsidRPr="001E67D6">
        <w:rPr>
          <w:rFonts w:ascii="Arial" w:hAnsi="Arial" w:cs="Arial"/>
        </w:rPr>
        <w:t xml:space="preserve">siniestros por uva de vinificación se </w:t>
      </w:r>
      <w:r w:rsidR="000421E2" w:rsidRPr="001E67D6">
        <w:rPr>
          <w:rFonts w:ascii="Arial" w:hAnsi="Arial" w:cs="Arial"/>
        </w:rPr>
        <w:t>tasan</w:t>
      </w:r>
      <w:r w:rsidRPr="001E67D6">
        <w:rPr>
          <w:rFonts w:ascii="Arial" w:hAnsi="Arial" w:cs="Arial"/>
        </w:rPr>
        <w:t xml:space="preserve"> en dos etapas</w:t>
      </w:r>
      <w:r w:rsidR="000421E2" w:rsidRPr="001E67D6">
        <w:rPr>
          <w:rFonts w:ascii="Arial" w:hAnsi="Arial" w:cs="Arial"/>
        </w:rPr>
        <w:t>: en l</w:t>
      </w:r>
      <w:r w:rsidRPr="001E67D6">
        <w:rPr>
          <w:rFonts w:ascii="Arial" w:hAnsi="Arial" w:cs="Arial"/>
        </w:rPr>
        <w:t xml:space="preserve">a </w:t>
      </w:r>
      <w:r w:rsidRPr="001E67D6">
        <w:rPr>
          <w:rFonts w:ascii="Arial" w:hAnsi="Arial" w:cs="Arial"/>
          <w:b/>
          <w:i/>
        </w:rPr>
        <w:t>inspección inmediata</w:t>
      </w:r>
      <w:r w:rsidR="000421E2" w:rsidRPr="001E67D6">
        <w:rPr>
          <w:rFonts w:ascii="Arial" w:hAnsi="Arial" w:cs="Arial"/>
        </w:rPr>
        <w:t>, realizada</w:t>
      </w:r>
      <w:r w:rsidRPr="001E67D6">
        <w:rPr>
          <w:rFonts w:ascii="Arial" w:hAnsi="Arial" w:cs="Arial"/>
        </w:rPr>
        <w:t xml:space="preserve"> tras los primeros siniestros de heladas y pedrisco, se constataron unas pérdidas por encima del 70% </w:t>
      </w:r>
      <w:r w:rsidR="000421E2" w:rsidRPr="001E67D6">
        <w:rPr>
          <w:rFonts w:ascii="Arial" w:hAnsi="Arial" w:cs="Arial"/>
        </w:rPr>
        <w:t xml:space="preserve">por </w:t>
      </w:r>
      <w:r w:rsidRPr="001E67D6">
        <w:rPr>
          <w:rFonts w:ascii="Arial" w:hAnsi="Arial" w:cs="Arial"/>
        </w:rPr>
        <w:t xml:space="preserve">helada y </w:t>
      </w:r>
      <w:r w:rsidR="003F2BC3" w:rsidRPr="001E67D6">
        <w:rPr>
          <w:rFonts w:ascii="Arial" w:hAnsi="Arial" w:cs="Arial"/>
        </w:rPr>
        <w:t xml:space="preserve">variables </w:t>
      </w:r>
      <w:r w:rsidR="000421E2" w:rsidRPr="001E67D6">
        <w:rPr>
          <w:rFonts w:ascii="Arial" w:hAnsi="Arial" w:cs="Arial"/>
        </w:rPr>
        <w:t>en el caso del pedrisco; e</w:t>
      </w:r>
      <w:r w:rsidRPr="001E67D6">
        <w:rPr>
          <w:rFonts w:ascii="Arial" w:hAnsi="Arial" w:cs="Arial"/>
        </w:rPr>
        <w:t xml:space="preserve">n la </w:t>
      </w:r>
      <w:r w:rsidRPr="001E67D6">
        <w:rPr>
          <w:rFonts w:ascii="Arial" w:hAnsi="Arial" w:cs="Arial"/>
          <w:b/>
          <w:i/>
        </w:rPr>
        <w:t>tasación definitiva</w:t>
      </w:r>
      <w:r w:rsidRPr="001E67D6">
        <w:rPr>
          <w:rFonts w:ascii="Arial" w:hAnsi="Arial" w:cs="Arial"/>
        </w:rPr>
        <w:t xml:space="preserve"> se valora</w:t>
      </w:r>
      <w:r w:rsidR="00802BFF" w:rsidRPr="001E67D6">
        <w:rPr>
          <w:rFonts w:ascii="Arial" w:hAnsi="Arial" w:cs="Arial"/>
        </w:rPr>
        <w:t>n</w:t>
      </w:r>
      <w:r w:rsidRPr="001E67D6">
        <w:rPr>
          <w:rFonts w:ascii="Arial" w:hAnsi="Arial" w:cs="Arial"/>
        </w:rPr>
        <w:t xml:space="preserve"> los daños en cada parcela con antelación suficiente a la reco</w:t>
      </w:r>
      <w:r w:rsidR="009F5776" w:rsidRPr="001E67D6">
        <w:rPr>
          <w:rFonts w:ascii="Arial" w:hAnsi="Arial" w:cs="Arial"/>
        </w:rPr>
        <w:t xml:space="preserve">lección normal de la variedad. </w:t>
      </w:r>
      <w:r w:rsidR="00450C96" w:rsidRPr="001E67D6">
        <w:rPr>
          <w:rFonts w:ascii="Arial" w:hAnsi="Arial" w:cs="Arial"/>
        </w:rPr>
        <w:t xml:space="preserve">Este año, la climatología ha adelantado </w:t>
      </w:r>
      <w:r w:rsidR="009F5776" w:rsidRPr="001E67D6">
        <w:rPr>
          <w:rFonts w:ascii="Arial" w:hAnsi="Arial" w:cs="Arial"/>
        </w:rPr>
        <w:t>la vendimia</w:t>
      </w:r>
      <w:r w:rsidR="00450C96" w:rsidRPr="001E67D6">
        <w:rPr>
          <w:rFonts w:ascii="Arial" w:hAnsi="Arial" w:cs="Arial"/>
        </w:rPr>
        <w:t xml:space="preserve"> en torno a</w:t>
      </w:r>
      <w:r w:rsidR="009F5776" w:rsidRPr="001E67D6">
        <w:rPr>
          <w:rFonts w:ascii="Arial" w:hAnsi="Arial" w:cs="Arial"/>
        </w:rPr>
        <w:t xml:space="preserve"> dos semanas</w:t>
      </w:r>
      <w:r w:rsidR="00450C96" w:rsidRPr="001E67D6">
        <w:rPr>
          <w:rFonts w:ascii="Arial" w:hAnsi="Arial" w:cs="Arial"/>
        </w:rPr>
        <w:t xml:space="preserve">, por lo que </w:t>
      </w:r>
      <w:r w:rsidR="009F5776" w:rsidRPr="001E67D6">
        <w:rPr>
          <w:rFonts w:ascii="Arial" w:hAnsi="Arial" w:cs="Arial"/>
        </w:rPr>
        <w:t xml:space="preserve">Agroseguro ha </w:t>
      </w:r>
      <w:r w:rsidR="00450C96" w:rsidRPr="001E67D6">
        <w:rPr>
          <w:rFonts w:ascii="Arial" w:hAnsi="Arial" w:cs="Arial"/>
        </w:rPr>
        <w:t>anticipado, asimismo, las tasaciones</w:t>
      </w:r>
      <w:r w:rsidR="008325DA" w:rsidRPr="001E67D6">
        <w:rPr>
          <w:rFonts w:ascii="Arial" w:hAnsi="Arial" w:cs="Arial"/>
        </w:rPr>
        <w:t xml:space="preserve">, que ya superan el </w:t>
      </w:r>
      <w:r w:rsidR="003F2BC3" w:rsidRPr="001E67D6">
        <w:rPr>
          <w:rFonts w:ascii="Arial" w:hAnsi="Arial" w:cs="Arial"/>
        </w:rPr>
        <w:t>85% del total de la superficie siniestrada</w:t>
      </w:r>
      <w:r w:rsidR="008325DA" w:rsidRPr="001E67D6">
        <w:rPr>
          <w:rFonts w:ascii="Arial" w:hAnsi="Arial" w:cs="Arial"/>
        </w:rPr>
        <w:t>, estando</w:t>
      </w:r>
      <w:r w:rsidR="003F2BC3" w:rsidRPr="001E67D6">
        <w:rPr>
          <w:rFonts w:ascii="Arial" w:hAnsi="Arial" w:cs="Arial"/>
        </w:rPr>
        <w:t xml:space="preserve"> prevista su finalización el día 20 de septiembre.</w:t>
      </w:r>
    </w:p>
    <w:p w:rsidR="003F2BC3" w:rsidRPr="001E67D6" w:rsidRDefault="003F2BC3" w:rsidP="003F2BC3">
      <w:pPr>
        <w:pStyle w:val="1CUSTO"/>
      </w:pPr>
      <w:r w:rsidRPr="001E67D6">
        <w:t>De igual forma, se está haciendo un esfue</w:t>
      </w:r>
      <w:r w:rsidR="008325DA" w:rsidRPr="001E67D6">
        <w:t xml:space="preserve">rzo por agilizar los pagos, que se iniciarán </w:t>
      </w:r>
      <w:r w:rsidRPr="001E67D6">
        <w:t xml:space="preserve">el jueves, 21 de septiembre, </w:t>
      </w:r>
      <w:r w:rsidR="008325DA" w:rsidRPr="001E67D6">
        <w:t>para</w:t>
      </w:r>
      <w:r w:rsidRPr="001E67D6">
        <w:t xml:space="preserve"> las variedades de recolección más temprana</w:t>
      </w:r>
      <w:r w:rsidR="008325DA" w:rsidRPr="001E67D6">
        <w:t xml:space="preserve">, y finalizarán </w:t>
      </w:r>
      <w:r w:rsidRPr="001E67D6">
        <w:t xml:space="preserve">a mediados de octubre. </w:t>
      </w:r>
      <w:r w:rsidR="008325DA" w:rsidRPr="001E67D6">
        <w:t xml:space="preserve">No obstante, </w:t>
      </w:r>
      <w:r w:rsidRPr="001E67D6">
        <w:t xml:space="preserve">ya se </w:t>
      </w:r>
      <w:r w:rsidR="008325DA" w:rsidRPr="001E67D6">
        <w:t>han abonado</w:t>
      </w:r>
      <w:r w:rsidRPr="001E67D6">
        <w:t xml:space="preserve"> 2,2 millones de euros por pedriscos con daños superiores al 80%, tasados en una sola fase, fundamentalmente en las provincias de Albacete y Cuenca. </w:t>
      </w:r>
    </w:p>
    <w:p w:rsidR="00255EFB" w:rsidRPr="001E67D6" w:rsidRDefault="00255EFB" w:rsidP="00000443">
      <w:pPr>
        <w:spacing w:before="120" w:after="0" w:line="240" w:lineRule="auto"/>
        <w:jc w:val="both"/>
        <w:rPr>
          <w:rFonts w:ascii="Arial" w:hAnsi="Arial" w:cs="Arial"/>
          <w:b/>
          <w:bCs/>
        </w:rPr>
      </w:pPr>
    </w:p>
    <w:p w:rsidR="00000443" w:rsidRPr="001E67D6" w:rsidRDefault="00000443" w:rsidP="00000443">
      <w:pPr>
        <w:spacing w:before="120" w:after="0" w:line="240" w:lineRule="auto"/>
        <w:jc w:val="both"/>
        <w:rPr>
          <w:rFonts w:ascii="Arial" w:hAnsi="Arial" w:cs="Arial"/>
          <w:b/>
        </w:rPr>
      </w:pPr>
      <w:r w:rsidRPr="001E67D6">
        <w:rPr>
          <w:rFonts w:ascii="Arial" w:hAnsi="Arial" w:cs="Arial"/>
          <w:b/>
          <w:bCs/>
        </w:rPr>
        <w:lastRenderedPageBreak/>
        <w:t>Agroseguro</w:t>
      </w:r>
    </w:p>
    <w:p w:rsidR="00000443" w:rsidRPr="001E67D6" w:rsidRDefault="00000443" w:rsidP="00000443">
      <w:pPr>
        <w:spacing w:before="120" w:after="0" w:line="240" w:lineRule="auto"/>
        <w:jc w:val="both"/>
        <w:rPr>
          <w:rFonts w:ascii="Arial" w:hAnsi="Arial" w:cs="Arial"/>
        </w:rPr>
      </w:pPr>
      <w:r w:rsidRPr="001E67D6">
        <w:rPr>
          <w:rFonts w:ascii="Arial" w:hAnsi="Arial" w:cs="Arial"/>
        </w:rPr>
        <w:t>Estas extremas condiciones climáticas y sus graves efectos en las cosechas demuestran la necesidad de proteger las explotaciones con un seguro agrario. Para ello, el sistema español de Seguros Agrarios Combinados, creado por Ley en 1978, auspiciado por la Administración (áreas de Agricultura y de Economía) y coordinado por ENESA (MAPAMA) –que además subvenciona las primas–, ofrece coberturas para todas las producciones agrícolas frente a la práctica totalidad de los riesgos naturales, desarrolladas en coaseguro por AGROSEGURO, una agrupación que cuenta con la experiencia y la solvencia de las 22 entidades que la forman.</w:t>
      </w:r>
    </w:p>
    <w:p w:rsidR="00000443" w:rsidRPr="008470F8" w:rsidRDefault="00000443" w:rsidP="00000443">
      <w:pPr>
        <w:spacing w:after="0" w:line="240" w:lineRule="auto"/>
        <w:jc w:val="both"/>
        <w:rPr>
          <w:rFonts w:ascii="Arial" w:hAnsi="Arial" w:cs="Arial"/>
        </w:rPr>
      </w:pPr>
    </w:p>
    <w:p w:rsidR="00000443" w:rsidRPr="00714A25" w:rsidRDefault="00000443" w:rsidP="00450C96">
      <w:pPr>
        <w:pStyle w:val="1CUSTO"/>
      </w:pPr>
      <w:r w:rsidRPr="00255EFB">
        <w:rPr>
          <w:u w:val="single"/>
        </w:rPr>
        <w:t>Para más información</w:t>
      </w:r>
      <w:r w:rsidRPr="00714A25">
        <w:t>:</w:t>
      </w:r>
    </w:p>
    <w:p w:rsidR="00000443" w:rsidRPr="00255EFB" w:rsidRDefault="00000443" w:rsidP="00450C96">
      <w:pPr>
        <w:pStyle w:val="1CUSTO"/>
        <w:rPr>
          <w:b/>
          <w:sz w:val="19"/>
          <w:szCs w:val="19"/>
        </w:rPr>
      </w:pPr>
      <w:r w:rsidRPr="00255EFB">
        <w:rPr>
          <w:b/>
          <w:sz w:val="19"/>
          <w:szCs w:val="19"/>
        </w:rPr>
        <w:t>Agroseguro</w:t>
      </w:r>
    </w:p>
    <w:p w:rsidR="00000443" w:rsidRPr="00255EFB" w:rsidRDefault="00000443" w:rsidP="00255EFB">
      <w:pPr>
        <w:pStyle w:val="1CUSTO"/>
        <w:spacing w:before="0"/>
        <w:rPr>
          <w:b/>
          <w:sz w:val="19"/>
          <w:szCs w:val="19"/>
        </w:rPr>
      </w:pPr>
      <w:proofErr w:type="spellStart"/>
      <w:r w:rsidRPr="00255EFB">
        <w:rPr>
          <w:b/>
          <w:sz w:val="19"/>
          <w:szCs w:val="19"/>
        </w:rPr>
        <w:t>Jéssica</w:t>
      </w:r>
      <w:proofErr w:type="spellEnd"/>
      <w:r w:rsidRPr="00255EFB">
        <w:rPr>
          <w:b/>
          <w:sz w:val="19"/>
          <w:szCs w:val="19"/>
        </w:rPr>
        <w:t xml:space="preserve"> Hernández</w:t>
      </w:r>
    </w:p>
    <w:p w:rsidR="00000443" w:rsidRPr="008325DA" w:rsidRDefault="00AD54AA" w:rsidP="00255EFB">
      <w:pPr>
        <w:pStyle w:val="1CUSTO"/>
        <w:spacing w:before="0"/>
        <w:rPr>
          <w:b/>
          <w:sz w:val="19"/>
          <w:szCs w:val="19"/>
          <w:lang w:val="en-GB"/>
        </w:rPr>
      </w:pPr>
      <w:hyperlink r:id="rId10" w:history="1">
        <w:r w:rsidR="00000443" w:rsidRPr="00255EFB">
          <w:rPr>
            <w:rStyle w:val="Hipervnculo"/>
            <w:b/>
            <w:sz w:val="19"/>
            <w:szCs w:val="19"/>
            <w:lang w:val="en-GB"/>
          </w:rPr>
          <w:t>jhernandez@agroseguro.es</w:t>
        </w:r>
      </w:hyperlink>
    </w:p>
    <w:p w:rsidR="00000443" w:rsidRPr="008325DA" w:rsidRDefault="00000443" w:rsidP="00255EFB">
      <w:pPr>
        <w:pStyle w:val="1CUSTO"/>
        <w:spacing w:before="0"/>
        <w:rPr>
          <w:b/>
          <w:sz w:val="19"/>
          <w:szCs w:val="19"/>
          <w:lang w:val="en-GB"/>
        </w:rPr>
      </w:pPr>
      <w:r w:rsidRPr="008325DA">
        <w:rPr>
          <w:b/>
          <w:sz w:val="19"/>
          <w:szCs w:val="19"/>
          <w:lang w:val="en-GB"/>
        </w:rPr>
        <w:t>Tel.: 91 837 32 00 - Ext. 2109</w:t>
      </w:r>
    </w:p>
    <w:p w:rsidR="00000443" w:rsidRPr="00255EFB" w:rsidRDefault="00AD54AA" w:rsidP="00255EFB">
      <w:pPr>
        <w:pStyle w:val="1CUSTO"/>
        <w:spacing w:before="0"/>
        <w:rPr>
          <w:b/>
          <w:sz w:val="19"/>
          <w:szCs w:val="19"/>
          <w:lang w:val="en-GB"/>
        </w:rPr>
      </w:pPr>
      <w:hyperlink r:id="rId11" w:history="1">
        <w:r w:rsidR="00000443" w:rsidRPr="00255EFB">
          <w:rPr>
            <w:rStyle w:val="Hipervnculo"/>
            <w:b/>
            <w:sz w:val="19"/>
            <w:szCs w:val="19"/>
            <w:lang w:val="en-GB"/>
          </w:rPr>
          <w:t>www.agroseguro.es</w:t>
        </w:r>
      </w:hyperlink>
    </w:p>
    <w:p w:rsidR="00DE570B" w:rsidRPr="00AF6A19" w:rsidRDefault="00DE570B" w:rsidP="00255EFB">
      <w:pPr>
        <w:spacing w:after="0" w:line="240" w:lineRule="auto"/>
        <w:jc w:val="both"/>
        <w:rPr>
          <w:rFonts w:ascii="Century Gothic" w:hAnsi="Century Gothic"/>
          <w:b/>
          <w:bCs/>
          <w:sz w:val="16"/>
          <w:szCs w:val="20"/>
          <w:lang w:val="en-GB"/>
        </w:rPr>
      </w:pPr>
      <w:r w:rsidRPr="00AF6A19">
        <w:rPr>
          <w:rFonts w:ascii="Century Gothic" w:hAnsi="Century Gothic"/>
          <w:b/>
          <w:bCs/>
          <w:sz w:val="16"/>
          <w:szCs w:val="20"/>
          <w:lang w:val="en-GB"/>
        </w:rPr>
        <w:t xml:space="preserve"> </w:t>
      </w:r>
      <w:r w:rsidRPr="00AF6A19">
        <w:rPr>
          <w:rFonts w:ascii="Century Gothic" w:hAnsi="Century Gothic"/>
          <w:b/>
          <w:bCs/>
          <w:sz w:val="16"/>
          <w:szCs w:val="20"/>
          <w:lang w:val="en-GB"/>
        </w:rPr>
        <w:tab/>
      </w:r>
    </w:p>
    <w:p w:rsidR="00010DB4" w:rsidRPr="00010DB4" w:rsidRDefault="00010DB4" w:rsidP="00A95747">
      <w:pPr>
        <w:spacing w:before="120" w:after="0" w:line="240" w:lineRule="auto"/>
        <w:jc w:val="both"/>
        <w:rPr>
          <w:rFonts w:ascii="Arial" w:hAnsi="Arial" w:cs="Arial"/>
          <w:lang w:val="it-IT"/>
        </w:rPr>
      </w:pPr>
    </w:p>
    <w:sectPr w:rsidR="00010DB4" w:rsidRPr="00010DB4" w:rsidSect="00255EFB">
      <w:headerReference w:type="default" r:id="rId12"/>
      <w:pgSz w:w="11906" w:h="16838"/>
      <w:pgMar w:top="1560" w:right="1274" w:bottom="141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AA" w:rsidRDefault="00AD54AA" w:rsidP="00FD7CD7">
      <w:pPr>
        <w:spacing w:after="0" w:line="240" w:lineRule="auto"/>
      </w:pPr>
      <w:r>
        <w:separator/>
      </w:r>
    </w:p>
  </w:endnote>
  <w:endnote w:type="continuationSeparator" w:id="0">
    <w:p w:rsidR="00AD54AA" w:rsidRDefault="00AD54AA" w:rsidP="00FD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AA" w:rsidRDefault="00AD54AA" w:rsidP="00FD7CD7">
      <w:pPr>
        <w:spacing w:after="0" w:line="240" w:lineRule="auto"/>
      </w:pPr>
      <w:r>
        <w:separator/>
      </w:r>
    </w:p>
  </w:footnote>
  <w:footnote w:type="continuationSeparator" w:id="0">
    <w:p w:rsidR="00AD54AA" w:rsidRDefault="00AD54AA" w:rsidP="00FD7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F" w:rsidRDefault="00C2170F" w:rsidP="00010DB4">
    <w:pPr>
      <w:pStyle w:val="Encabezado"/>
      <w:rPr>
        <w:rFonts w:ascii="Arial" w:hAnsi="Arial" w:cs="Arial"/>
        <w:b/>
        <w:bCs/>
      </w:rPr>
    </w:pPr>
    <w:r>
      <w:rPr>
        <w:noProof/>
        <w:lang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55245</wp:posOffset>
          </wp:positionV>
          <wp:extent cx="1599565" cy="567055"/>
          <wp:effectExtent l="0" t="0" r="63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GROSEGU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565" cy="567055"/>
                  </a:xfrm>
                  <a:prstGeom prst="rect">
                    <a:avLst/>
                  </a:prstGeom>
                </pic:spPr>
              </pic:pic>
            </a:graphicData>
          </a:graphic>
        </wp:anchor>
      </w:drawing>
    </w:r>
  </w:p>
  <w:p w:rsidR="00C2170F" w:rsidRDefault="00C2170F" w:rsidP="00010DB4">
    <w:pPr>
      <w:pStyle w:val="Encabezado"/>
      <w:rPr>
        <w:rFonts w:ascii="Arial" w:hAnsi="Arial" w:cs="Arial"/>
        <w:b/>
        <w:bCs/>
      </w:rPr>
    </w:pPr>
  </w:p>
  <w:p w:rsidR="00C2170F" w:rsidRPr="003D114E" w:rsidRDefault="00C2170F" w:rsidP="00010DB4">
    <w:pPr>
      <w:pStyle w:val="Encabezado"/>
    </w:pPr>
    <w:r>
      <w:rPr>
        <w:rFonts w:ascii="Arial" w:hAnsi="Arial" w:cs="Arial"/>
        <w:b/>
        <w:bCs/>
      </w:rPr>
      <w:t>NOTA DE PRENSA</w:t>
    </w:r>
  </w:p>
  <w:p w:rsidR="00C2170F" w:rsidRDefault="00C2170F" w:rsidP="00FD7CD7">
    <w:pPr>
      <w:pStyle w:val="Encabezado"/>
      <w:tabs>
        <w:tab w:val="clear" w:pos="4252"/>
        <w:tab w:val="clear" w:pos="8504"/>
        <w:tab w:val="left" w:pos="5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517"/>
    <w:multiLevelType w:val="hybridMultilevel"/>
    <w:tmpl w:val="D9F290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9D5695"/>
    <w:multiLevelType w:val="multilevel"/>
    <w:tmpl w:val="CAB636DA"/>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00543F"/>
    <w:multiLevelType w:val="hybridMultilevel"/>
    <w:tmpl w:val="9DE84F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9B281F"/>
    <w:multiLevelType w:val="hybridMultilevel"/>
    <w:tmpl w:val="0B02C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D7"/>
    <w:rsid w:val="00000443"/>
    <w:rsid w:val="000054CF"/>
    <w:rsid w:val="00010DB4"/>
    <w:rsid w:val="000220EB"/>
    <w:rsid w:val="000421E2"/>
    <w:rsid w:val="00043801"/>
    <w:rsid w:val="00057268"/>
    <w:rsid w:val="000D4E79"/>
    <w:rsid w:val="0011281D"/>
    <w:rsid w:val="00184021"/>
    <w:rsid w:val="001A18F3"/>
    <w:rsid w:val="001C4C10"/>
    <w:rsid w:val="001E67D6"/>
    <w:rsid w:val="00255EFB"/>
    <w:rsid w:val="002571E0"/>
    <w:rsid w:val="00290408"/>
    <w:rsid w:val="00294D9F"/>
    <w:rsid w:val="002972AF"/>
    <w:rsid w:val="002D6EDC"/>
    <w:rsid w:val="002F51ED"/>
    <w:rsid w:val="002F6C0B"/>
    <w:rsid w:val="003176FF"/>
    <w:rsid w:val="00376F49"/>
    <w:rsid w:val="003D114E"/>
    <w:rsid w:val="003F2BC3"/>
    <w:rsid w:val="004103BD"/>
    <w:rsid w:val="00413B0F"/>
    <w:rsid w:val="00414014"/>
    <w:rsid w:val="004213AB"/>
    <w:rsid w:val="00422710"/>
    <w:rsid w:val="00442384"/>
    <w:rsid w:val="00450C96"/>
    <w:rsid w:val="004B64B1"/>
    <w:rsid w:val="004F5D89"/>
    <w:rsid w:val="0059120F"/>
    <w:rsid w:val="005D4960"/>
    <w:rsid w:val="005E6C56"/>
    <w:rsid w:val="005F70DE"/>
    <w:rsid w:val="00605D8D"/>
    <w:rsid w:val="006F7C8C"/>
    <w:rsid w:val="00714A25"/>
    <w:rsid w:val="0072669B"/>
    <w:rsid w:val="00795EFC"/>
    <w:rsid w:val="007B25EB"/>
    <w:rsid w:val="007D3211"/>
    <w:rsid w:val="00802BFF"/>
    <w:rsid w:val="00832052"/>
    <w:rsid w:val="00832596"/>
    <w:rsid w:val="008325DA"/>
    <w:rsid w:val="008D7BB5"/>
    <w:rsid w:val="008E2F2D"/>
    <w:rsid w:val="00925BD8"/>
    <w:rsid w:val="009459EB"/>
    <w:rsid w:val="00965F35"/>
    <w:rsid w:val="00973536"/>
    <w:rsid w:val="009B3964"/>
    <w:rsid w:val="009E4815"/>
    <w:rsid w:val="009F5776"/>
    <w:rsid w:val="00A0459D"/>
    <w:rsid w:val="00A20661"/>
    <w:rsid w:val="00A47F4A"/>
    <w:rsid w:val="00A51587"/>
    <w:rsid w:val="00A95747"/>
    <w:rsid w:val="00AB2CE9"/>
    <w:rsid w:val="00AC7EC7"/>
    <w:rsid w:val="00AD54AA"/>
    <w:rsid w:val="00AF6A19"/>
    <w:rsid w:val="00B06FD2"/>
    <w:rsid w:val="00B476C0"/>
    <w:rsid w:val="00B82C8E"/>
    <w:rsid w:val="00B82F47"/>
    <w:rsid w:val="00B8659F"/>
    <w:rsid w:val="00B919DA"/>
    <w:rsid w:val="00B95816"/>
    <w:rsid w:val="00BD4CAA"/>
    <w:rsid w:val="00BF3823"/>
    <w:rsid w:val="00C05A46"/>
    <w:rsid w:val="00C071DF"/>
    <w:rsid w:val="00C13039"/>
    <w:rsid w:val="00C2170F"/>
    <w:rsid w:val="00C37834"/>
    <w:rsid w:val="00C422D9"/>
    <w:rsid w:val="00C66D74"/>
    <w:rsid w:val="00C8080D"/>
    <w:rsid w:val="00C93E24"/>
    <w:rsid w:val="00CC5612"/>
    <w:rsid w:val="00DA315A"/>
    <w:rsid w:val="00DD6BB9"/>
    <w:rsid w:val="00DE570B"/>
    <w:rsid w:val="00DF7E8A"/>
    <w:rsid w:val="00E01343"/>
    <w:rsid w:val="00E4168B"/>
    <w:rsid w:val="00E638D6"/>
    <w:rsid w:val="00E755FA"/>
    <w:rsid w:val="00E84D9A"/>
    <w:rsid w:val="00E9351D"/>
    <w:rsid w:val="00F171FE"/>
    <w:rsid w:val="00F21769"/>
    <w:rsid w:val="00FD7CD7"/>
    <w:rsid w:val="00FF25BE"/>
    <w:rsid w:val="00FF4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CD7"/>
  </w:style>
  <w:style w:type="paragraph" w:styleId="Piedepgina">
    <w:name w:val="footer"/>
    <w:basedOn w:val="Normal"/>
    <w:link w:val="PiedepginaCar"/>
    <w:uiPriority w:val="99"/>
    <w:unhideWhenUsed/>
    <w:rsid w:val="00FD7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CD7"/>
  </w:style>
  <w:style w:type="paragraph" w:styleId="Prrafodelista">
    <w:name w:val="List Paragraph"/>
    <w:basedOn w:val="Normal"/>
    <w:uiPriority w:val="34"/>
    <w:qFormat/>
    <w:rsid w:val="00FD7CD7"/>
    <w:pPr>
      <w:ind w:left="720"/>
      <w:contextualSpacing/>
    </w:pPr>
  </w:style>
  <w:style w:type="character" w:styleId="Hipervnculo">
    <w:name w:val="Hyperlink"/>
    <w:uiPriority w:val="99"/>
    <w:unhideWhenUsed/>
    <w:rsid w:val="00010DB4"/>
    <w:rPr>
      <w:color w:val="205867"/>
      <w:u w:val="single"/>
    </w:rPr>
  </w:style>
  <w:style w:type="character" w:styleId="Refdecomentario">
    <w:name w:val="annotation reference"/>
    <w:basedOn w:val="Fuentedeprrafopredeter"/>
    <w:uiPriority w:val="99"/>
    <w:semiHidden/>
    <w:unhideWhenUsed/>
    <w:rsid w:val="00C05A46"/>
    <w:rPr>
      <w:sz w:val="16"/>
      <w:szCs w:val="16"/>
    </w:rPr>
  </w:style>
  <w:style w:type="paragraph" w:styleId="Textocomentario">
    <w:name w:val="annotation text"/>
    <w:basedOn w:val="Normal"/>
    <w:link w:val="TextocomentarioCar"/>
    <w:uiPriority w:val="99"/>
    <w:semiHidden/>
    <w:unhideWhenUsed/>
    <w:rsid w:val="00C05A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5A46"/>
    <w:rPr>
      <w:sz w:val="20"/>
      <w:szCs w:val="20"/>
    </w:rPr>
  </w:style>
  <w:style w:type="paragraph" w:styleId="Asuntodelcomentario">
    <w:name w:val="annotation subject"/>
    <w:basedOn w:val="Textocomentario"/>
    <w:next w:val="Textocomentario"/>
    <w:link w:val="AsuntodelcomentarioCar"/>
    <w:uiPriority w:val="99"/>
    <w:semiHidden/>
    <w:unhideWhenUsed/>
    <w:rsid w:val="00C05A46"/>
    <w:rPr>
      <w:b/>
      <w:bCs/>
    </w:rPr>
  </w:style>
  <w:style w:type="character" w:customStyle="1" w:styleId="AsuntodelcomentarioCar">
    <w:name w:val="Asunto del comentario Car"/>
    <w:basedOn w:val="TextocomentarioCar"/>
    <w:link w:val="Asuntodelcomentario"/>
    <w:uiPriority w:val="99"/>
    <w:semiHidden/>
    <w:rsid w:val="00C05A46"/>
    <w:rPr>
      <w:b/>
      <w:bCs/>
      <w:sz w:val="20"/>
      <w:szCs w:val="20"/>
    </w:rPr>
  </w:style>
  <w:style w:type="paragraph" w:styleId="Textodeglobo">
    <w:name w:val="Balloon Text"/>
    <w:basedOn w:val="Normal"/>
    <w:link w:val="TextodegloboCar"/>
    <w:uiPriority w:val="99"/>
    <w:semiHidden/>
    <w:unhideWhenUsed/>
    <w:rsid w:val="00C05A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A46"/>
    <w:rPr>
      <w:rFonts w:ascii="Segoe UI" w:hAnsi="Segoe UI" w:cs="Segoe UI"/>
      <w:sz w:val="18"/>
      <w:szCs w:val="18"/>
    </w:rPr>
  </w:style>
  <w:style w:type="paragraph" w:customStyle="1" w:styleId="1CUSTO">
    <w:name w:val="1.CUSTO"/>
    <w:basedOn w:val="Listaconnmeros"/>
    <w:autoRedefine/>
    <w:rsid w:val="00450C96"/>
    <w:pPr>
      <w:numPr>
        <w:numId w:val="0"/>
      </w:numPr>
      <w:spacing w:before="120" w:after="0" w:line="240" w:lineRule="auto"/>
      <w:contextualSpacing w:val="0"/>
      <w:jc w:val="both"/>
    </w:pPr>
    <w:rPr>
      <w:rFonts w:ascii="Arial" w:eastAsia="Times New Roman" w:hAnsi="Arial" w:cs="Arial"/>
      <w:lang w:val="es-ES_tradnl" w:eastAsia="es-ES"/>
    </w:rPr>
  </w:style>
  <w:style w:type="paragraph" w:styleId="Listaconnmeros">
    <w:name w:val="List Number"/>
    <w:basedOn w:val="Normal"/>
    <w:uiPriority w:val="99"/>
    <w:semiHidden/>
    <w:unhideWhenUsed/>
    <w:rsid w:val="00965F35"/>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CD7"/>
  </w:style>
  <w:style w:type="paragraph" w:styleId="Piedepgina">
    <w:name w:val="footer"/>
    <w:basedOn w:val="Normal"/>
    <w:link w:val="PiedepginaCar"/>
    <w:uiPriority w:val="99"/>
    <w:unhideWhenUsed/>
    <w:rsid w:val="00FD7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CD7"/>
  </w:style>
  <w:style w:type="paragraph" w:styleId="Prrafodelista">
    <w:name w:val="List Paragraph"/>
    <w:basedOn w:val="Normal"/>
    <w:uiPriority w:val="34"/>
    <w:qFormat/>
    <w:rsid w:val="00FD7CD7"/>
    <w:pPr>
      <w:ind w:left="720"/>
      <w:contextualSpacing/>
    </w:pPr>
  </w:style>
  <w:style w:type="character" w:styleId="Hipervnculo">
    <w:name w:val="Hyperlink"/>
    <w:uiPriority w:val="99"/>
    <w:unhideWhenUsed/>
    <w:rsid w:val="00010DB4"/>
    <w:rPr>
      <w:color w:val="205867"/>
      <w:u w:val="single"/>
    </w:rPr>
  </w:style>
  <w:style w:type="character" w:styleId="Refdecomentario">
    <w:name w:val="annotation reference"/>
    <w:basedOn w:val="Fuentedeprrafopredeter"/>
    <w:uiPriority w:val="99"/>
    <w:semiHidden/>
    <w:unhideWhenUsed/>
    <w:rsid w:val="00C05A46"/>
    <w:rPr>
      <w:sz w:val="16"/>
      <w:szCs w:val="16"/>
    </w:rPr>
  </w:style>
  <w:style w:type="paragraph" w:styleId="Textocomentario">
    <w:name w:val="annotation text"/>
    <w:basedOn w:val="Normal"/>
    <w:link w:val="TextocomentarioCar"/>
    <w:uiPriority w:val="99"/>
    <w:semiHidden/>
    <w:unhideWhenUsed/>
    <w:rsid w:val="00C05A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5A46"/>
    <w:rPr>
      <w:sz w:val="20"/>
      <w:szCs w:val="20"/>
    </w:rPr>
  </w:style>
  <w:style w:type="paragraph" w:styleId="Asuntodelcomentario">
    <w:name w:val="annotation subject"/>
    <w:basedOn w:val="Textocomentario"/>
    <w:next w:val="Textocomentario"/>
    <w:link w:val="AsuntodelcomentarioCar"/>
    <w:uiPriority w:val="99"/>
    <w:semiHidden/>
    <w:unhideWhenUsed/>
    <w:rsid w:val="00C05A46"/>
    <w:rPr>
      <w:b/>
      <w:bCs/>
    </w:rPr>
  </w:style>
  <w:style w:type="character" w:customStyle="1" w:styleId="AsuntodelcomentarioCar">
    <w:name w:val="Asunto del comentario Car"/>
    <w:basedOn w:val="TextocomentarioCar"/>
    <w:link w:val="Asuntodelcomentario"/>
    <w:uiPriority w:val="99"/>
    <w:semiHidden/>
    <w:rsid w:val="00C05A46"/>
    <w:rPr>
      <w:b/>
      <w:bCs/>
      <w:sz w:val="20"/>
      <w:szCs w:val="20"/>
    </w:rPr>
  </w:style>
  <w:style w:type="paragraph" w:styleId="Textodeglobo">
    <w:name w:val="Balloon Text"/>
    <w:basedOn w:val="Normal"/>
    <w:link w:val="TextodegloboCar"/>
    <w:uiPriority w:val="99"/>
    <w:semiHidden/>
    <w:unhideWhenUsed/>
    <w:rsid w:val="00C05A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A46"/>
    <w:rPr>
      <w:rFonts w:ascii="Segoe UI" w:hAnsi="Segoe UI" w:cs="Segoe UI"/>
      <w:sz w:val="18"/>
      <w:szCs w:val="18"/>
    </w:rPr>
  </w:style>
  <w:style w:type="paragraph" w:customStyle="1" w:styleId="1CUSTO">
    <w:name w:val="1.CUSTO"/>
    <w:basedOn w:val="Listaconnmeros"/>
    <w:autoRedefine/>
    <w:rsid w:val="00450C96"/>
    <w:pPr>
      <w:numPr>
        <w:numId w:val="0"/>
      </w:numPr>
      <w:spacing w:before="120" w:after="0" w:line="240" w:lineRule="auto"/>
      <w:contextualSpacing w:val="0"/>
      <w:jc w:val="both"/>
    </w:pPr>
    <w:rPr>
      <w:rFonts w:ascii="Arial" w:eastAsia="Times New Roman" w:hAnsi="Arial" w:cs="Arial"/>
      <w:lang w:val="es-ES_tradnl" w:eastAsia="es-ES"/>
    </w:rPr>
  </w:style>
  <w:style w:type="paragraph" w:styleId="Listaconnmeros">
    <w:name w:val="List Number"/>
    <w:basedOn w:val="Normal"/>
    <w:uiPriority w:val="99"/>
    <w:semiHidden/>
    <w:unhideWhenUsed/>
    <w:rsid w:val="00965F3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7628">
      <w:bodyDiv w:val="1"/>
      <w:marLeft w:val="0"/>
      <w:marRight w:val="0"/>
      <w:marTop w:val="0"/>
      <w:marBottom w:val="0"/>
      <w:divBdr>
        <w:top w:val="none" w:sz="0" w:space="0" w:color="auto"/>
        <w:left w:val="none" w:sz="0" w:space="0" w:color="auto"/>
        <w:bottom w:val="none" w:sz="0" w:space="0" w:color="auto"/>
        <w:right w:val="none" w:sz="0" w:space="0" w:color="auto"/>
      </w:divBdr>
    </w:div>
    <w:div w:id="14637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oseguro.es" TargetMode="External"/><Relationship Id="rId5" Type="http://schemas.openxmlformats.org/officeDocument/2006/relationships/settings" Target="settings.xml"/><Relationship Id="rId10" Type="http://schemas.openxmlformats.org/officeDocument/2006/relationships/hyperlink" Target="mailto:jhernandez@agroseguro.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90488-6935-4E0D-9D33-ADDB004B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Agroseguro, S.A.</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Vera</dc:creator>
  <cp:lastModifiedBy>lola</cp:lastModifiedBy>
  <cp:revision>2</cp:revision>
  <cp:lastPrinted>2017-06-29T06:01:00Z</cp:lastPrinted>
  <dcterms:created xsi:type="dcterms:W3CDTF">2017-09-14T10:36:00Z</dcterms:created>
  <dcterms:modified xsi:type="dcterms:W3CDTF">2017-09-14T10:36:00Z</dcterms:modified>
</cp:coreProperties>
</file>